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37" w:rsidRPr="000A7437" w:rsidRDefault="000A7437" w:rsidP="000A7437">
      <w:pPr>
        <w:widowControl/>
        <w:jc w:val="left"/>
        <w:rPr>
          <w:rFonts w:ascii="宋体" w:eastAsia="宋体" w:hAnsi="宋体" w:cs="宋体"/>
          <w:kern w:val="0"/>
          <w:sz w:val="24"/>
          <w:szCs w:val="24"/>
        </w:rPr>
      </w:pPr>
      <w:r w:rsidRPr="000A7437">
        <w:rPr>
          <w:rFonts w:ascii="微软雅黑" w:eastAsia="微软雅黑" w:hAnsi="微软雅黑" w:cs="宋体" w:hint="eastAsia"/>
          <w:color w:val="333333"/>
          <w:kern w:val="0"/>
          <w:sz w:val="32"/>
          <w:szCs w:val="32"/>
          <w:shd w:val="clear" w:color="auto" w:fill="FFFFFF"/>
        </w:rPr>
        <w:t>附件1：</w:t>
      </w:r>
      <w:r w:rsidRPr="000A7437">
        <w:rPr>
          <w:rFonts w:ascii="微软雅黑" w:eastAsia="微软雅黑" w:hAnsi="微软雅黑" w:cs="宋体" w:hint="eastAsia"/>
          <w:color w:val="333333"/>
          <w:kern w:val="0"/>
          <w:sz w:val="32"/>
          <w:szCs w:val="32"/>
        </w:rPr>
        <w:br/>
      </w:r>
    </w:p>
    <w:p w:rsidR="000A7437" w:rsidRPr="000A7437" w:rsidRDefault="000A7437" w:rsidP="000A7437">
      <w:pPr>
        <w:widowControl/>
        <w:shd w:val="clear" w:color="auto" w:fill="FFFFFF"/>
        <w:ind w:firstLine="480"/>
        <w:jc w:val="center"/>
        <w:rPr>
          <w:rFonts w:ascii="微软雅黑" w:eastAsia="微软雅黑" w:hAnsi="微软雅黑" w:cs="宋体"/>
          <w:color w:val="333333"/>
          <w:kern w:val="0"/>
          <w:sz w:val="32"/>
          <w:szCs w:val="32"/>
        </w:rPr>
      </w:pPr>
      <w:r w:rsidRPr="000A7437">
        <w:rPr>
          <w:rFonts w:ascii="微软雅黑" w:eastAsia="微软雅黑" w:hAnsi="微软雅黑" w:cs="宋体" w:hint="eastAsia"/>
          <w:color w:val="333333"/>
          <w:kern w:val="0"/>
          <w:sz w:val="36"/>
          <w:szCs w:val="36"/>
        </w:rPr>
        <w:t>2020年度“江苏省社科应用研究精品工程”</w:t>
      </w:r>
    </w:p>
    <w:p w:rsidR="000A7437" w:rsidRPr="000A7437" w:rsidRDefault="000A7437" w:rsidP="000A7437">
      <w:pPr>
        <w:widowControl/>
        <w:shd w:val="clear" w:color="auto" w:fill="FFFFFF"/>
        <w:ind w:firstLine="480"/>
        <w:jc w:val="center"/>
        <w:rPr>
          <w:rFonts w:ascii="微软雅黑" w:eastAsia="微软雅黑" w:hAnsi="微软雅黑" w:cs="宋体" w:hint="eastAsia"/>
          <w:color w:val="333333"/>
          <w:kern w:val="0"/>
          <w:sz w:val="32"/>
          <w:szCs w:val="32"/>
        </w:rPr>
      </w:pPr>
      <w:r w:rsidRPr="000A7437">
        <w:rPr>
          <w:rFonts w:ascii="微软雅黑" w:eastAsia="微软雅黑" w:hAnsi="微软雅黑" w:cs="宋体" w:hint="eastAsia"/>
          <w:color w:val="333333"/>
          <w:kern w:val="0"/>
          <w:sz w:val="36"/>
          <w:szCs w:val="36"/>
        </w:rPr>
        <w:t>高校思想政治教育专项课题指南</w:t>
      </w:r>
    </w:p>
    <w:p w:rsidR="0046529F" w:rsidRDefault="000A7437" w:rsidP="000A7437">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1.习近平总书记关于思想政治理论课建设的重要论述研究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2.全面推动习近平新时代中国特色社会主义思想进课堂进教材进头脑路径研究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3.高校贯彻落实《新时代爱国主义教育实施纲要》研究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4.高校主流意识形态引导策略研究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5.增强思想政治理论课的思想性和理论性研究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6.增强思想政治理论课的亲和力和针对性研究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7.高校思想政治理论课“金课”建设研究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8.高校各类课程与思想政治理论课同向同行研究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9.统筹推进大中小学</w:t>
      </w:r>
      <w:proofErr w:type="gramStart"/>
      <w:r w:rsidRPr="000A7437">
        <w:rPr>
          <w:rFonts w:ascii="微软雅黑" w:eastAsia="微软雅黑" w:hAnsi="微软雅黑" w:cs="宋体" w:hint="eastAsia"/>
          <w:color w:val="333333"/>
          <w:kern w:val="0"/>
          <w:sz w:val="32"/>
          <w:szCs w:val="32"/>
          <w:shd w:val="clear" w:color="auto" w:fill="FFFFFF"/>
        </w:rPr>
        <w:t>思政课</w:t>
      </w:r>
      <w:proofErr w:type="gramEnd"/>
      <w:r w:rsidRPr="000A7437">
        <w:rPr>
          <w:rFonts w:ascii="微软雅黑" w:eastAsia="微软雅黑" w:hAnsi="微软雅黑" w:cs="宋体" w:hint="eastAsia"/>
          <w:color w:val="333333"/>
          <w:kern w:val="0"/>
          <w:sz w:val="32"/>
          <w:szCs w:val="32"/>
          <w:shd w:val="clear" w:color="auto" w:fill="FFFFFF"/>
        </w:rPr>
        <w:t>一体化建设研究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10.民办高校思想政治理论课建设问题与对策研究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11.提升中外合作办学思想政治理论课教育教学实效性研究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12.疫情防控背景下思想政治理论课教学模式与效果研究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13.疫情防控背景下高校网络</w:t>
      </w:r>
      <w:proofErr w:type="gramStart"/>
      <w:r w:rsidRPr="000A7437">
        <w:rPr>
          <w:rFonts w:ascii="微软雅黑" w:eastAsia="微软雅黑" w:hAnsi="微软雅黑" w:cs="宋体" w:hint="eastAsia"/>
          <w:color w:val="333333"/>
          <w:kern w:val="0"/>
          <w:sz w:val="32"/>
          <w:szCs w:val="32"/>
          <w:shd w:val="clear" w:color="auto" w:fill="FFFFFF"/>
        </w:rPr>
        <w:t>思政典型</w:t>
      </w:r>
      <w:proofErr w:type="gramEnd"/>
      <w:r w:rsidRPr="000A7437">
        <w:rPr>
          <w:rFonts w:ascii="微软雅黑" w:eastAsia="微软雅黑" w:hAnsi="微软雅黑" w:cs="宋体" w:hint="eastAsia"/>
          <w:color w:val="333333"/>
          <w:kern w:val="0"/>
          <w:sz w:val="32"/>
          <w:szCs w:val="32"/>
          <w:shd w:val="clear" w:color="auto" w:fill="FFFFFF"/>
        </w:rPr>
        <w:t>案例研究 </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14.新时代高校思想政治理论课教学重点难点问题研究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15.高校形势与政策课规范化建设研究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16.高校形势与政策课优质教学资源建设研究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lastRenderedPageBreak/>
        <w:t>17.高校形势与政策课教学改革新做法新经验研究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18.新时代高校“三全育人”案例研究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19.新时代高校开展劳动教育实践研究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20.疫情防控背景下高校生命教育、公共安全教育、健康教育和思想政治教育的契合研究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21.疫情防控背景下高校学生工作（日常管理、心理健康、生涯规划、就业指导、创新创业等）研究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22.体育、美育与高校思想政治教育融合研究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23.中华优秀传统文化、革命文化、社会主义先进文化融入高校思想政治教育效果提升研究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24.整体提升高校思想政治理论课教师素质路径研究</w:t>
      </w:r>
      <w:r w:rsidRPr="000A7437">
        <w:rPr>
          <w:rFonts w:ascii="微软雅黑" w:eastAsia="微软雅黑" w:hAnsi="微软雅黑" w:cs="宋体" w:hint="eastAsia"/>
          <w:color w:val="333333"/>
          <w:kern w:val="0"/>
          <w:sz w:val="32"/>
          <w:szCs w:val="32"/>
        </w:rPr>
        <w:br/>
      </w:r>
      <w:r w:rsidRPr="000A7437">
        <w:rPr>
          <w:rFonts w:ascii="微软雅黑" w:eastAsia="微软雅黑" w:hAnsi="微软雅黑" w:cs="宋体" w:hint="eastAsia"/>
          <w:color w:val="333333"/>
          <w:kern w:val="0"/>
          <w:sz w:val="32"/>
          <w:szCs w:val="32"/>
          <w:shd w:val="clear" w:color="auto" w:fill="FFFFFF"/>
        </w:rPr>
        <w:t>25.高校思想政治教育教师资源优化配置研究</w:t>
      </w:r>
    </w:p>
    <w:sectPr w:rsidR="0046529F" w:rsidSect="004652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364" w:rsidRDefault="00611364" w:rsidP="000A7437">
      <w:r>
        <w:separator/>
      </w:r>
    </w:p>
  </w:endnote>
  <w:endnote w:type="continuationSeparator" w:id="0">
    <w:p w:rsidR="00611364" w:rsidRDefault="00611364" w:rsidP="000A74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364" w:rsidRDefault="00611364" w:rsidP="000A7437">
      <w:r>
        <w:separator/>
      </w:r>
    </w:p>
  </w:footnote>
  <w:footnote w:type="continuationSeparator" w:id="0">
    <w:p w:rsidR="00611364" w:rsidRDefault="00611364" w:rsidP="000A74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437"/>
    <w:rsid w:val="000A7437"/>
    <w:rsid w:val="0046529F"/>
    <w:rsid w:val="00611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7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7437"/>
    <w:rPr>
      <w:sz w:val="18"/>
      <w:szCs w:val="18"/>
    </w:rPr>
  </w:style>
  <w:style w:type="paragraph" w:styleId="a4">
    <w:name w:val="footer"/>
    <w:basedOn w:val="a"/>
    <w:link w:val="Char0"/>
    <w:uiPriority w:val="99"/>
    <w:semiHidden/>
    <w:unhideWhenUsed/>
    <w:rsid w:val="000A74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7437"/>
    <w:rPr>
      <w:sz w:val="18"/>
      <w:szCs w:val="18"/>
    </w:rPr>
  </w:style>
</w:styles>
</file>

<file path=word/webSettings.xml><?xml version="1.0" encoding="utf-8"?>
<w:webSettings xmlns:r="http://schemas.openxmlformats.org/officeDocument/2006/relationships" xmlns:w="http://schemas.openxmlformats.org/wordprocessingml/2006/main">
  <w:divs>
    <w:div w:id="5045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2020-05-08T06:45:00Z</dcterms:created>
  <dcterms:modified xsi:type="dcterms:W3CDTF">2020-05-08T06:45:00Z</dcterms:modified>
</cp:coreProperties>
</file>