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560" w:lineRule="exact"/>
        <w:ind w:firstLine="480"/>
        <w:rPr>
          <w:rFonts w:hint="eastAsia"/>
          <w:sz w:val="28"/>
          <w:szCs w:val="28"/>
          <w:lang w:val="en-US"/>
        </w:rPr>
      </w:pPr>
    </w:p>
    <w:p>
      <w:pPr>
        <w:spacing w:before="156" w:after="156" w:line="560" w:lineRule="exact"/>
        <w:ind w:firstLine="48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附件1：</w:t>
      </w:r>
    </w:p>
    <w:p>
      <w:pPr>
        <w:spacing w:before="156" w:after="156" w:line="360" w:lineRule="auto"/>
        <w:ind w:firstLine="0" w:firstLineChars="0"/>
        <w:jc w:val="center"/>
        <w:rPr>
          <w:rFonts w:eastAsia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江苏省经济专项课题</w:t>
      </w:r>
      <w:bookmarkStart w:id="0" w:name="_GoBack"/>
      <w:r>
        <w:rPr>
          <w:rFonts w:eastAsia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eastAsia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选题</w:t>
      </w:r>
    </w:p>
    <w:bookmarkEnd w:id="0"/>
    <w:tbl>
      <w:tblPr>
        <w:tblStyle w:val="3"/>
        <w:tblpPr w:leftFromText="180" w:rightFromText="180" w:vertAnchor="text" w:horzAnchor="page" w:tblpX="1894" w:tblpY="5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5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5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spacing w:before="156" w:after="156" w:line="400" w:lineRule="exact"/>
              <w:ind w:firstLine="0" w:firstLineChars="0"/>
              <w:rPr>
                <w:rFonts w:eastAsia="宋体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lang w:eastAsia="zh-CN"/>
              </w:rPr>
              <w:t>双碳目标下支持科技创新的财政政策研究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5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20" w:type="dxa"/>
            <w:vAlign w:val="center"/>
          </w:tcPr>
          <w:p>
            <w:pPr>
              <w:spacing w:before="156" w:after="156" w:line="400" w:lineRule="exact"/>
              <w:ind w:firstLine="0" w:firstLineChars="0"/>
              <w:rPr>
                <w:rFonts w:eastAsia="宋体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lang w:eastAsia="zh-CN"/>
              </w:rPr>
              <w:t>双碳目标下促进江苏</w:t>
            </w:r>
            <w:r>
              <w:rPr>
                <w:rFonts w:hint="eastAsia" w:ascii="宋体" w:hAnsi="宋体" w:cs="Times New Roman"/>
                <w:lang w:val="en-US" w:eastAsia="zh-CN"/>
              </w:rPr>
              <w:t>绿色</w:t>
            </w:r>
            <w:r>
              <w:rPr>
                <w:rFonts w:hint="eastAsia" w:ascii="宋体" w:hAnsi="宋体" w:cs="Times New Roman"/>
                <w:lang w:eastAsia="zh-CN"/>
              </w:rPr>
              <w:t>产业发展的财政政策研究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5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20" w:type="dxa"/>
            <w:vAlign w:val="center"/>
          </w:tcPr>
          <w:p>
            <w:pPr>
              <w:spacing w:before="156" w:after="156" w:line="400" w:lineRule="exact"/>
              <w:ind w:firstLine="0" w:firstLineChars="0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lang w:eastAsia="zh-CN"/>
              </w:rPr>
              <w:t>健康中国背景下支持江苏生物医药产业创新的财政政策研究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5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20" w:type="dxa"/>
            <w:vAlign w:val="center"/>
          </w:tcPr>
          <w:p>
            <w:pPr>
              <w:spacing w:before="156" w:after="156" w:line="400" w:lineRule="exact"/>
              <w:ind w:firstLine="0" w:firstLineChars="0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lang w:eastAsia="zh-CN"/>
              </w:rPr>
              <w:t>共同富裕背景下江苏率先实现“橄榄型”收入结构的财税政策研究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5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20" w:type="dxa"/>
            <w:vAlign w:val="center"/>
          </w:tcPr>
          <w:p>
            <w:pPr>
              <w:spacing w:before="156" w:after="156" w:line="400" w:lineRule="exact"/>
              <w:ind w:firstLine="0" w:firstLineChars="0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lang w:eastAsia="zh-CN"/>
              </w:rPr>
              <w:t>助推数字经济高质量发展的财税政策研究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5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20" w:type="dxa"/>
            <w:vAlign w:val="center"/>
          </w:tcPr>
          <w:p>
            <w:pPr>
              <w:spacing w:before="156" w:after="156" w:line="400" w:lineRule="exact"/>
              <w:ind w:firstLine="0" w:firstLineChars="0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lang w:eastAsia="zh-CN"/>
              </w:rPr>
              <w:t>推进共同富裕的公共财政优化配置研究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5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20" w:type="dxa"/>
            <w:vAlign w:val="center"/>
          </w:tcPr>
          <w:p>
            <w:pPr>
              <w:spacing w:before="156" w:after="156" w:line="400" w:lineRule="exact"/>
              <w:ind w:firstLine="0" w:firstLineChars="0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lang w:eastAsia="zh-CN"/>
              </w:rPr>
              <w:t>江苏金融科技产业发展的政企协同财税政策研究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5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20" w:type="dxa"/>
            <w:vAlign w:val="center"/>
          </w:tcPr>
          <w:p>
            <w:pPr>
              <w:spacing w:before="156" w:after="156" w:line="400" w:lineRule="exact"/>
              <w:ind w:firstLine="0" w:firstLineChars="0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lang w:eastAsia="zh-CN"/>
              </w:rPr>
              <w:t>赋能江苏康养产业发展的金融政策研究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5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20" w:type="dxa"/>
            <w:vAlign w:val="center"/>
          </w:tcPr>
          <w:p>
            <w:pPr>
              <w:spacing w:before="156" w:after="156" w:line="400" w:lineRule="exact"/>
              <w:ind w:firstLine="0" w:firstLineChars="0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lang w:eastAsia="zh-CN"/>
              </w:rPr>
              <w:t>江苏绿色供应链金融模式及财税支持政策研究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05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20" w:type="dxa"/>
            <w:vAlign w:val="center"/>
          </w:tcPr>
          <w:p>
            <w:pPr>
              <w:spacing w:before="156" w:after="156" w:line="360" w:lineRule="auto"/>
              <w:ind w:firstLine="0" w:firstLineChars="0"/>
              <w:jc w:val="left"/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推动江苏粮食产业高质量发展的政策研究</w:t>
            </w:r>
          </w:p>
        </w:tc>
      </w:tr>
    </w:tbl>
    <w:p>
      <w:pPr>
        <w:spacing w:before="156" w:after="156" w:line="360" w:lineRule="auto"/>
        <w:ind w:firstLine="0" w:firstLineChars="0"/>
        <w:jc w:val="center"/>
        <w:rPr>
          <w:rFonts w:eastAsia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156" w:after="156"/>
        <w:ind w:firstLine="560"/>
        <w:rPr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83658"/>
    <w:rsid w:val="5F08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300" w:lineRule="auto"/>
      <w:ind w:firstLine="200" w:firstLineChars="200"/>
      <w:jc w:val="both"/>
    </w:pPr>
    <w:rPr>
      <w:rFonts w:ascii="Times New Roman" w:hAnsi="Times New Roman" w:cs="Microsoft JhengHei Light" w:eastAsiaTheme="minorEastAsia"/>
      <w:color w:val="000000"/>
      <w:sz w:val="24"/>
      <w:szCs w:val="24"/>
      <w:lang w:val="zh-TW" w:eastAsia="zh-TW" w:bidi="zh-TW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2022-01-18T01:11:00Z</dcterms:created>
  <dc:creator>DELL</dc:creator>
  <cp:lastModifiedBy>DELL</cp:lastModifiedBy>
  <dcterms:modified xsi:type="dcterms:W3CDTF">2022-01-18T01:12:00Z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487841B29CE141ACB8E2C3FC0BADB5CB</vt:lpwstr>
  </property>
</Properties>
</file>