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bookmarkStart w:id="0" w:name="_GoBack"/>
      <w:r w:rsidRPr="00A97201">
        <w:rPr>
          <w:rFonts w:ascii="宋体" w:eastAsia="宋体" w:hAnsi="宋体" w:cs="宋体" w:hint="eastAsia"/>
          <w:color w:val="333333"/>
          <w:kern w:val="0"/>
          <w:szCs w:val="21"/>
        </w:rPr>
        <w:t>附件            选题方向 </w:t>
      </w:r>
      <w:bookmarkEnd w:id="0"/>
      <w:r w:rsidRPr="00A97201">
        <w:rPr>
          <w:rFonts w:ascii="宋体" w:eastAsia="宋体" w:hAnsi="宋体" w:cs="宋体" w:hint="eastAsia"/>
          <w:color w:val="333333"/>
          <w:kern w:val="0"/>
          <w:szCs w:val="21"/>
        </w:rPr>
        <w:t>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党的十九届四中全会精神研究专项项目：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1、新发展理念视域下南京韧性城市建设研究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2、构建南京公共安全与突发事件共治体系研究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3、特大城市治理背景下优化南京营商环境的体制机制研究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4、把党的领导落实到市域治理各领域各方面研究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5、以执行力为中心提升后疫情时期南京基层社会治理能力研究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重大项目：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1、南京夜间经济发展的问题与对策研究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2、自贸区战略下南京推动高质量健康产业发展的路径研究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3、南京市域治理现代化的创新理念与路径探索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4、“十四五”时期南京文化发展的突破点研究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重点项目：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1、“文学之都”建设与城市文化生活有机融合研究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2、南京文化的国际品牌建设与传播研究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3、新技术对宣传思想工作的影响与应对策略研究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4、用好大数据提高社会治理现代化水平研究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5、加强新时代公立医院党的建设的实践与思考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一般（青年）项目：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1、“十四五”长三角高铁网络建设对南京的区域空间影响研究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lastRenderedPageBreak/>
        <w:t>2、“四大战略”叠加下的南京发展突破点研究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3、南京科技成果转化立法研究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4、南京人才政策体系建设的效能评估研究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5、长江大保护背景下南京高质量发展研究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6、南京自贸区建设与“放管服”改革协同推进研究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7、检察机关服务</w:t>
      </w:r>
      <w:proofErr w:type="gramStart"/>
      <w:r w:rsidRPr="00A97201">
        <w:rPr>
          <w:rFonts w:ascii="宋体" w:eastAsia="宋体" w:hAnsi="宋体" w:cs="宋体" w:hint="eastAsia"/>
          <w:color w:val="333333"/>
          <w:kern w:val="0"/>
          <w:szCs w:val="21"/>
        </w:rPr>
        <w:t>保障自</w:t>
      </w:r>
      <w:proofErr w:type="gramEnd"/>
      <w:r w:rsidRPr="00A97201">
        <w:rPr>
          <w:rFonts w:ascii="宋体" w:eastAsia="宋体" w:hAnsi="宋体" w:cs="宋体" w:hint="eastAsia"/>
          <w:color w:val="333333"/>
          <w:kern w:val="0"/>
          <w:szCs w:val="21"/>
        </w:rPr>
        <w:t>贸区建设研究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8、公共资源交易评价体系的构建与应用研究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9、高质量发展背景下政府审计容错纠错机制研究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10、推进国土空间治理体系和治理能力现代化研究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11、人民法院在推进市</w:t>
      </w:r>
      <w:proofErr w:type="gramStart"/>
      <w:r w:rsidRPr="00A97201">
        <w:rPr>
          <w:rFonts w:ascii="宋体" w:eastAsia="宋体" w:hAnsi="宋体" w:cs="宋体" w:hint="eastAsia"/>
          <w:color w:val="333333"/>
          <w:kern w:val="0"/>
          <w:szCs w:val="21"/>
        </w:rPr>
        <w:t>域社会</w:t>
      </w:r>
      <w:proofErr w:type="gramEnd"/>
      <w:r w:rsidRPr="00A97201">
        <w:rPr>
          <w:rFonts w:ascii="宋体" w:eastAsia="宋体" w:hAnsi="宋体" w:cs="宋体" w:hint="eastAsia"/>
          <w:color w:val="333333"/>
          <w:kern w:val="0"/>
          <w:szCs w:val="21"/>
        </w:rPr>
        <w:t>治理现代化建设中的作用研究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12、重大公共卫生事件中城区基层治理体系运作评估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13、发挥优秀传统文化在南京基层社会治理中的作用研究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14、南京老旧小区物业管理融入社区治理的路径研究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15、新时代南京市国际社区治理研究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16、发挥新时代文明实践中心在基层社会治理中的作用研究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17、南京健全重大决策社会稳定风险评估研究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18、南京科技型隐形冠军企业培育及创新能力提升研究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19、后疫情时代南京市金融创新支持科技型小</w:t>
      </w:r>
      <w:proofErr w:type="gramStart"/>
      <w:r w:rsidRPr="00A97201">
        <w:rPr>
          <w:rFonts w:ascii="宋体" w:eastAsia="宋体" w:hAnsi="宋体" w:cs="宋体" w:hint="eastAsia"/>
          <w:color w:val="333333"/>
          <w:kern w:val="0"/>
          <w:szCs w:val="21"/>
        </w:rPr>
        <w:t>微企业</w:t>
      </w:r>
      <w:proofErr w:type="gramEnd"/>
      <w:r w:rsidRPr="00A97201">
        <w:rPr>
          <w:rFonts w:ascii="宋体" w:eastAsia="宋体" w:hAnsi="宋体" w:cs="宋体" w:hint="eastAsia"/>
          <w:color w:val="333333"/>
          <w:kern w:val="0"/>
          <w:szCs w:val="21"/>
        </w:rPr>
        <w:t>高质量发展研究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20、促进政府投资基金投资效率提升的路径研究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21、数字经济时代南京数字科技发展与经济数字化转型研究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lastRenderedPageBreak/>
        <w:t>22、创新构建南京多元多层次文化产业投融资机制研究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23、审计视角下的南京市属国有企业高质量发展研究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24、不断深化市级机关绩效管理动态化管理机制研究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25、南京市学前教育财政投入绩效评价研究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26、突发公共卫生事件背景下南京家庭医生制度建设研究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27、新时代发挥南京党史资源教育功能研究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28、党建工作促进南京互联网企业社会效益与经济效益提升的对策与实践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29、南京市村级党组织组织力提升的难点与对策研究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30、南京文化发展“十三五”评估与“十四五”规划思路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31、南京“十四五”文化发展改革规划前瞻性研究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32、雨花英烈精神融入学校思想政治教育研究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33、新时代雨花台干部学院办学品牌化建设路径研究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34、南京推进新时代公民道德建设路径研究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35、高校“思政课程”到“课程思政”探索研究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36、新时代大学生思想行为特点及教育引导研究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37、高中</w:t>
      </w:r>
      <w:proofErr w:type="gramStart"/>
      <w:r w:rsidRPr="00A97201">
        <w:rPr>
          <w:rFonts w:ascii="宋体" w:eastAsia="宋体" w:hAnsi="宋体" w:cs="宋体" w:hint="eastAsia"/>
          <w:color w:val="333333"/>
          <w:kern w:val="0"/>
          <w:szCs w:val="21"/>
        </w:rPr>
        <w:t>思政课</w:t>
      </w:r>
      <w:proofErr w:type="gramEnd"/>
      <w:r w:rsidRPr="00A97201">
        <w:rPr>
          <w:rFonts w:ascii="宋体" w:eastAsia="宋体" w:hAnsi="宋体" w:cs="宋体" w:hint="eastAsia"/>
          <w:color w:val="333333"/>
          <w:kern w:val="0"/>
          <w:szCs w:val="21"/>
        </w:rPr>
        <w:t>教考中的政治认同培育研究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38、以文化产业投资推动南京“文学之都”建设路径研究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39、全球视野下的“世界文学之都”城市更新策略研究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40、南京市</w:t>
      </w:r>
      <w:proofErr w:type="gramStart"/>
      <w:r w:rsidRPr="00A97201">
        <w:rPr>
          <w:rFonts w:ascii="宋体" w:eastAsia="宋体" w:hAnsi="宋体" w:cs="宋体" w:hint="eastAsia"/>
          <w:color w:val="333333"/>
          <w:kern w:val="0"/>
          <w:szCs w:val="21"/>
        </w:rPr>
        <w:t>新型智库</w:t>
      </w:r>
      <w:proofErr w:type="gramEnd"/>
      <w:r w:rsidRPr="00A97201">
        <w:rPr>
          <w:rFonts w:ascii="宋体" w:eastAsia="宋体" w:hAnsi="宋体" w:cs="宋体" w:hint="eastAsia"/>
          <w:color w:val="333333"/>
          <w:kern w:val="0"/>
          <w:szCs w:val="21"/>
        </w:rPr>
        <w:t>建设与效能研究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41、南京历史村落历史文化资源挖掘与乡村文化振兴研究</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lastRenderedPageBreak/>
        <w:t>42、新时代人道理念培育与传播的路径及实践研究 </w:t>
      </w:r>
    </w:p>
    <w:p w:rsidR="00521E78" w:rsidRPr="00A97201" w:rsidRDefault="00521E78" w:rsidP="00521E78">
      <w:pPr>
        <w:widowControl/>
        <w:shd w:val="clear" w:color="auto" w:fill="F7F7F7"/>
        <w:spacing w:before="100" w:beforeAutospacing="1" w:after="100"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43、预约参观条件下文博场馆服务品质提升研究 </w:t>
      </w:r>
    </w:p>
    <w:p w:rsidR="00521E78" w:rsidRPr="00A97201" w:rsidRDefault="00521E78" w:rsidP="00521E78">
      <w:pPr>
        <w:widowControl/>
        <w:shd w:val="clear" w:color="auto" w:fill="F7F7F7"/>
        <w:spacing w:before="100" w:beforeAutospacing="1" w:afterAutospacing="1" w:line="420" w:lineRule="atLeast"/>
        <w:ind w:firstLine="480"/>
        <w:jc w:val="left"/>
        <w:rPr>
          <w:rFonts w:ascii="宋体" w:eastAsia="宋体" w:hAnsi="宋体" w:cs="宋体" w:hint="eastAsia"/>
          <w:color w:val="333333"/>
          <w:kern w:val="0"/>
          <w:szCs w:val="21"/>
        </w:rPr>
      </w:pPr>
      <w:r w:rsidRPr="00A97201">
        <w:rPr>
          <w:rFonts w:ascii="宋体" w:eastAsia="宋体" w:hAnsi="宋体" w:cs="宋体" w:hint="eastAsia"/>
          <w:color w:val="333333"/>
          <w:kern w:val="0"/>
          <w:szCs w:val="21"/>
        </w:rPr>
        <w:t>44、南京丝织业及云锦口述史料的整理与研究</w:t>
      </w:r>
    </w:p>
    <w:p w:rsidR="00521E78" w:rsidRPr="00A97201" w:rsidRDefault="00521E78" w:rsidP="00521E78"/>
    <w:p w:rsidR="00742B90" w:rsidRPr="00521E78" w:rsidRDefault="00742B90"/>
    <w:sectPr w:rsidR="00742B90" w:rsidRPr="00521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8"/>
    <w:rsid w:val="00521E78"/>
    <w:rsid w:val="0074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B74FC-258E-415B-AC64-8BB9E477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1</cp:revision>
  <dcterms:created xsi:type="dcterms:W3CDTF">2020-06-15T02:43:00Z</dcterms:created>
  <dcterms:modified xsi:type="dcterms:W3CDTF">2020-06-15T02:44:00Z</dcterms:modified>
</cp:coreProperties>
</file>